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19D6" w:rsidRPr="00F67BE6" w:rsidRDefault="001319D6" w:rsidP="00F67BE6">
      <w:pPr>
        <w:jc w:val="center"/>
        <w:rPr>
          <w:sz w:val="44"/>
          <w:szCs w:val="44"/>
        </w:rPr>
      </w:pPr>
      <w:r w:rsidRPr="00F67BE6">
        <w:rPr>
          <w:rFonts w:hint="eastAsia"/>
          <w:sz w:val="44"/>
          <w:szCs w:val="44"/>
        </w:rPr>
        <w:t>最高人民法</w:t>
      </w:r>
      <w:r w:rsidRPr="00F67BE6">
        <w:rPr>
          <w:sz w:val="44"/>
          <w:szCs w:val="44"/>
        </w:rPr>
        <w:t xml:space="preserve"> </w:t>
      </w:r>
      <w:r w:rsidRPr="00F67BE6">
        <w:rPr>
          <w:rFonts w:hint="eastAsia"/>
          <w:sz w:val="44"/>
          <w:szCs w:val="44"/>
        </w:rPr>
        <w:t>最高人民检察院</w:t>
      </w:r>
      <w:r w:rsidRPr="00F67BE6">
        <w:rPr>
          <w:sz w:val="44"/>
          <w:szCs w:val="44"/>
        </w:rPr>
        <w:t xml:space="preserve"> </w:t>
      </w:r>
      <w:r w:rsidRPr="00F67BE6">
        <w:rPr>
          <w:rFonts w:hint="eastAsia"/>
          <w:sz w:val="44"/>
          <w:szCs w:val="44"/>
        </w:rPr>
        <w:t>公安部</w:t>
      </w:r>
      <w:r w:rsidRPr="00F67BE6">
        <w:rPr>
          <w:sz w:val="44"/>
          <w:szCs w:val="44"/>
        </w:rPr>
        <w:t xml:space="preserve"> </w:t>
      </w:r>
      <w:r w:rsidRPr="00F67BE6">
        <w:rPr>
          <w:rFonts w:hint="eastAsia"/>
          <w:sz w:val="44"/>
          <w:szCs w:val="44"/>
        </w:rPr>
        <w:t>司法部</w:t>
      </w:r>
    </w:p>
    <w:p w:rsidR="001319D6" w:rsidRPr="00F67BE6" w:rsidRDefault="001319D6" w:rsidP="00F67BE6">
      <w:pPr>
        <w:jc w:val="center"/>
        <w:rPr>
          <w:sz w:val="44"/>
          <w:szCs w:val="44"/>
        </w:rPr>
      </w:pPr>
      <w:r w:rsidRPr="00F67BE6">
        <w:rPr>
          <w:rFonts w:hint="eastAsia"/>
          <w:sz w:val="44"/>
          <w:szCs w:val="44"/>
        </w:rPr>
        <w:t>关于办理</w:t>
      </w:r>
      <w:r w:rsidRPr="00F67BE6">
        <w:rPr>
          <w:sz w:val="44"/>
          <w:szCs w:val="44"/>
        </w:rPr>
        <w:t>“</w:t>
      </w:r>
      <w:r w:rsidRPr="00F67BE6">
        <w:rPr>
          <w:rFonts w:hint="eastAsia"/>
          <w:sz w:val="44"/>
          <w:szCs w:val="44"/>
        </w:rPr>
        <w:t>套路贷</w:t>
      </w:r>
      <w:r w:rsidRPr="00F67BE6">
        <w:rPr>
          <w:sz w:val="44"/>
          <w:szCs w:val="44"/>
        </w:rPr>
        <w:t>”</w:t>
      </w:r>
      <w:r w:rsidRPr="00F67BE6">
        <w:rPr>
          <w:rFonts w:hint="eastAsia"/>
          <w:sz w:val="44"/>
          <w:szCs w:val="44"/>
        </w:rPr>
        <w:t>刑事案件若干问题的</w:t>
      </w:r>
    </w:p>
    <w:p w:rsidR="001319D6" w:rsidRPr="00F67BE6" w:rsidRDefault="001319D6" w:rsidP="00F67BE6">
      <w:pPr>
        <w:jc w:val="center"/>
        <w:rPr>
          <w:sz w:val="44"/>
          <w:szCs w:val="44"/>
        </w:rPr>
      </w:pPr>
      <w:r w:rsidRPr="00F67BE6">
        <w:rPr>
          <w:rFonts w:hint="eastAsia"/>
          <w:sz w:val="44"/>
          <w:szCs w:val="44"/>
        </w:rPr>
        <w:t>意见</w:t>
      </w:r>
    </w:p>
    <w:p w:rsidR="001319D6" w:rsidRPr="006B23A9" w:rsidRDefault="001319D6" w:rsidP="00F67BE6">
      <w:pPr>
        <w:ind w:firstLineChars="200" w:firstLine="640"/>
        <w:rPr>
          <w:rFonts w:ascii="仿宋" w:eastAsia="仿宋" w:hAnsi="仿宋"/>
          <w:sz w:val="32"/>
          <w:szCs w:val="32"/>
        </w:rPr>
      </w:pPr>
      <w:r w:rsidRPr="006B23A9">
        <w:rPr>
          <w:rFonts w:ascii="仿宋" w:eastAsia="仿宋" w:hAnsi="仿宋" w:hint="eastAsia"/>
          <w:sz w:val="32"/>
          <w:szCs w:val="32"/>
        </w:rPr>
        <w:t>为持续深入开展扫黑除恶专项斗争，准确甄别和依法严厉惩处“套路贷”违法犯罪分子，根据刑法、刑事诉讼法、有关司法解释以及最高人民法院、最高人民检察院、公安部、司法部《关于办理黑恶势力犯罪案件若干问题的指导意见》等规范性文件的规定，现对办理“套路贷”刑事案件若干问题提出如下意见：</w:t>
      </w:r>
    </w:p>
    <w:p w:rsidR="001319D6" w:rsidRPr="006B23A9" w:rsidRDefault="001319D6" w:rsidP="00F67BE6">
      <w:pPr>
        <w:rPr>
          <w:rFonts w:ascii="仿宋" w:eastAsia="仿宋" w:hAnsi="仿宋"/>
          <w:sz w:val="32"/>
          <w:szCs w:val="32"/>
        </w:rPr>
      </w:pPr>
      <w:r w:rsidRPr="006B23A9">
        <w:rPr>
          <w:rFonts w:ascii="仿宋" w:eastAsia="仿宋" w:hAnsi="仿宋" w:hint="eastAsia"/>
          <w:sz w:val="32"/>
          <w:szCs w:val="32"/>
        </w:rPr>
        <w:t xml:space="preserve">　　一、准确把握“套路贷”与民间借贷的区别</w:t>
      </w:r>
    </w:p>
    <w:p w:rsidR="001319D6" w:rsidRPr="006B23A9" w:rsidRDefault="001319D6" w:rsidP="00F67BE6">
      <w:pPr>
        <w:rPr>
          <w:rFonts w:ascii="仿宋" w:eastAsia="仿宋" w:hAnsi="仿宋"/>
          <w:sz w:val="32"/>
          <w:szCs w:val="32"/>
        </w:rPr>
      </w:pPr>
      <w:r w:rsidRPr="006B23A9">
        <w:rPr>
          <w:rFonts w:ascii="仿宋" w:eastAsia="仿宋" w:hAnsi="仿宋" w:hint="eastAsia"/>
          <w:sz w:val="32"/>
          <w:szCs w:val="32"/>
        </w:rPr>
        <w:t xml:space="preserve">　　1.“套路贷”,是对以非法占有为目的，假借民间借贷之名，诱使或迫使被害人签订“借贷”或变相“借贷”“抵押”“担保”等相关协议，通过虚增借贷金额、恶意制造违约、肆意认定违约、毁匿还款证据等方式形成虚假债权债务，并借助诉讼、仲裁、公证或者采用暴力、威胁以及其他手段非法占有被害人财物的相关违法犯罪活动的概括性称谓。</w:t>
      </w:r>
    </w:p>
    <w:p w:rsidR="001319D6" w:rsidRPr="006B23A9" w:rsidRDefault="001319D6" w:rsidP="00F67BE6">
      <w:pPr>
        <w:rPr>
          <w:rFonts w:ascii="仿宋" w:eastAsia="仿宋" w:hAnsi="仿宋"/>
          <w:sz w:val="32"/>
          <w:szCs w:val="32"/>
        </w:rPr>
      </w:pPr>
      <w:r w:rsidRPr="006B23A9">
        <w:rPr>
          <w:rFonts w:ascii="仿宋" w:eastAsia="仿宋" w:hAnsi="仿宋" w:hint="eastAsia"/>
          <w:sz w:val="32"/>
          <w:szCs w:val="32"/>
        </w:rPr>
        <w:t xml:space="preserve">　　2.“套路贷”与平等主体之间基于意思自治而形成的民事借贷关系存在本质区别，民间借贷的出借人是为了到期按照协议约定的内容收回本金并获取利息，不具有非法占有他人财物的目的，也不会在签订、履行借贷协议过程中实施虚增借贷金额、制造虚假给付痕迹、恶意制造违约、肆意认定违约、毁匿还款证据等行为。</w:t>
      </w:r>
    </w:p>
    <w:p w:rsidR="001319D6" w:rsidRPr="006B23A9" w:rsidRDefault="001319D6" w:rsidP="00F67BE6">
      <w:pPr>
        <w:rPr>
          <w:rFonts w:ascii="仿宋" w:eastAsia="仿宋" w:hAnsi="仿宋"/>
          <w:sz w:val="32"/>
          <w:szCs w:val="32"/>
        </w:rPr>
      </w:pPr>
      <w:r w:rsidRPr="006B23A9">
        <w:rPr>
          <w:rFonts w:ascii="仿宋" w:eastAsia="仿宋" w:hAnsi="仿宋" w:hint="eastAsia"/>
          <w:sz w:val="32"/>
          <w:szCs w:val="32"/>
        </w:rPr>
        <w:t xml:space="preserve">　　司法实践中，应当注意非法讨债引发的案件与“套路贷”案件的区别，犯罪嫌疑人、被告人不具有非法占有目的，也未使用“套路”与借款人形成虚假债权债务，不应视为“套路贷”。因使用暴力、威胁以及其他手段强行索债构成犯罪的，应当根据具体案件事实定罪处罚。</w:t>
      </w:r>
    </w:p>
    <w:p w:rsidR="001319D6" w:rsidRPr="006B23A9" w:rsidRDefault="001319D6" w:rsidP="00F67BE6">
      <w:pPr>
        <w:rPr>
          <w:rFonts w:ascii="仿宋" w:eastAsia="仿宋" w:hAnsi="仿宋"/>
          <w:sz w:val="32"/>
          <w:szCs w:val="32"/>
        </w:rPr>
      </w:pPr>
      <w:r w:rsidRPr="006B23A9">
        <w:rPr>
          <w:rFonts w:ascii="仿宋" w:eastAsia="仿宋" w:hAnsi="仿宋" w:hint="eastAsia"/>
          <w:sz w:val="32"/>
          <w:szCs w:val="32"/>
        </w:rPr>
        <w:t xml:space="preserve">　　3.实践中，“套路贷”的常见犯罪手法和步骤包括但不限于以下情形：</w:t>
      </w:r>
    </w:p>
    <w:p w:rsidR="001319D6" w:rsidRPr="006B23A9" w:rsidRDefault="001319D6" w:rsidP="00F67BE6">
      <w:pPr>
        <w:rPr>
          <w:rFonts w:ascii="仿宋" w:eastAsia="仿宋" w:hAnsi="仿宋"/>
          <w:sz w:val="32"/>
          <w:szCs w:val="32"/>
        </w:rPr>
      </w:pPr>
      <w:r w:rsidRPr="006B23A9">
        <w:rPr>
          <w:rFonts w:ascii="仿宋" w:eastAsia="仿宋" w:hAnsi="仿宋" w:hint="eastAsia"/>
          <w:sz w:val="32"/>
          <w:szCs w:val="32"/>
        </w:rPr>
        <w:t xml:space="preserve">　　（1）制造民间借贷假象。犯罪嫌疑人、被告人往往以“小</w:t>
      </w:r>
      <w:r w:rsidRPr="006B23A9">
        <w:rPr>
          <w:rFonts w:ascii="仿宋" w:eastAsia="仿宋" w:hAnsi="仿宋" w:hint="eastAsia"/>
          <w:sz w:val="32"/>
          <w:szCs w:val="32"/>
        </w:rPr>
        <w:lastRenderedPageBreak/>
        <w:t>额贷款公司”“投资公司”“咨询公司”“担保公司”“网络借贷平台”等名义对外宣传，以低息、无抵押、无担保、快速放款等为诱饵吸引被害人借款，继而以“保证金”“行规”等虚假理由诱使被害人基于错误认识签订金额虚高的“借贷”协议或相关协议。有的犯罪嫌疑人、被告人还会以被害人先前借贷违约等理由，迫使对方签订金额虚高的“借贷”协议或相关协议。</w:t>
      </w:r>
    </w:p>
    <w:p w:rsidR="001319D6" w:rsidRPr="006B23A9" w:rsidRDefault="001319D6" w:rsidP="00F67BE6">
      <w:pPr>
        <w:rPr>
          <w:rFonts w:ascii="仿宋" w:eastAsia="仿宋" w:hAnsi="仿宋"/>
          <w:sz w:val="32"/>
          <w:szCs w:val="32"/>
        </w:rPr>
      </w:pPr>
      <w:r w:rsidRPr="006B23A9">
        <w:rPr>
          <w:rFonts w:ascii="仿宋" w:eastAsia="仿宋" w:hAnsi="仿宋" w:hint="eastAsia"/>
          <w:sz w:val="32"/>
          <w:szCs w:val="32"/>
        </w:rPr>
        <w:t xml:space="preserve">　　（2）制造资金走账流水等虚假给付事实。犯罪嫌疑人、被告人按照虚高的“借贷”协议金额将资金转入被害人账户，制造已将全部借款交付被害人的银行流水痕迹，随后便采取各种手段将其中全部或者部分资金收回，被害人实际上并未取得或者完全取得“借贷”协议、银行流水上显示的钱款。</w:t>
      </w:r>
    </w:p>
    <w:p w:rsidR="001319D6" w:rsidRPr="006B23A9" w:rsidRDefault="001319D6" w:rsidP="00F67BE6">
      <w:pPr>
        <w:rPr>
          <w:rFonts w:ascii="仿宋" w:eastAsia="仿宋" w:hAnsi="仿宋"/>
          <w:sz w:val="32"/>
          <w:szCs w:val="32"/>
        </w:rPr>
      </w:pPr>
      <w:r w:rsidRPr="006B23A9">
        <w:rPr>
          <w:rFonts w:ascii="仿宋" w:eastAsia="仿宋" w:hAnsi="仿宋" w:hint="eastAsia"/>
          <w:sz w:val="32"/>
          <w:szCs w:val="32"/>
        </w:rPr>
        <w:t xml:space="preserve">　　（3）故意制造违约或者肆意认定违约。犯罪嫌疑人、被告人往往会以设置违约陷阱、制造还款障碍等方式，故意造成被害人违约，或者通过肆意认定违约，强行要求被害人偿还虚假债务。</w:t>
      </w:r>
    </w:p>
    <w:p w:rsidR="001319D6" w:rsidRPr="006B23A9" w:rsidRDefault="001319D6" w:rsidP="00F67BE6">
      <w:pPr>
        <w:rPr>
          <w:rFonts w:ascii="仿宋" w:eastAsia="仿宋" w:hAnsi="仿宋"/>
          <w:sz w:val="32"/>
          <w:szCs w:val="32"/>
        </w:rPr>
      </w:pPr>
      <w:r w:rsidRPr="006B23A9">
        <w:rPr>
          <w:rFonts w:ascii="仿宋" w:eastAsia="仿宋" w:hAnsi="仿宋" w:hint="eastAsia"/>
          <w:sz w:val="32"/>
          <w:szCs w:val="32"/>
        </w:rPr>
        <w:t xml:space="preserve">　　（4）恶意垒高借款金额。当被害人无力偿还时，有的犯罪嫌疑人、被告人会安排其所属公司或者指定的关联公司、关联人员为被害人偿还“借款”，继而与被害人签订金额更大的虚高“借贷”协议或相关协议，通过这种“转单平账”“以贷还贷”的方式不断垒高“债务”。</w:t>
      </w:r>
    </w:p>
    <w:p w:rsidR="001319D6" w:rsidRPr="006B23A9" w:rsidRDefault="001319D6" w:rsidP="00F67BE6">
      <w:pPr>
        <w:rPr>
          <w:rFonts w:ascii="仿宋" w:eastAsia="仿宋" w:hAnsi="仿宋"/>
          <w:sz w:val="32"/>
          <w:szCs w:val="32"/>
        </w:rPr>
      </w:pPr>
      <w:r w:rsidRPr="006B23A9">
        <w:rPr>
          <w:rFonts w:ascii="仿宋" w:eastAsia="仿宋" w:hAnsi="仿宋" w:hint="eastAsia"/>
          <w:sz w:val="32"/>
          <w:szCs w:val="32"/>
        </w:rPr>
        <w:t xml:space="preserve">　　（5）软硬兼施“索债”。在被害人未偿还虚高“借款”的情况下，犯罪嫌疑人、被告人借助诉讼、仲裁、公证或者采用暴力、威胁以及其他手段向被害人或者被害人的特定关系人索取“债务”。</w:t>
      </w:r>
    </w:p>
    <w:p w:rsidR="001319D6" w:rsidRPr="006B23A9" w:rsidRDefault="001319D6" w:rsidP="00F67BE6">
      <w:pPr>
        <w:rPr>
          <w:rFonts w:ascii="仿宋" w:eastAsia="仿宋" w:hAnsi="仿宋"/>
          <w:sz w:val="32"/>
          <w:szCs w:val="32"/>
        </w:rPr>
      </w:pPr>
      <w:r w:rsidRPr="006B23A9">
        <w:rPr>
          <w:rFonts w:ascii="仿宋" w:eastAsia="仿宋" w:hAnsi="仿宋" w:hint="eastAsia"/>
          <w:sz w:val="32"/>
          <w:szCs w:val="32"/>
        </w:rPr>
        <w:t xml:space="preserve">　　二、依法严惩“套路贷”犯罪</w:t>
      </w:r>
    </w:p>
    <w:p w:rsidR="001319D6" w:rsidRPr="006B23A9" w:rsidRDefault="001319D6" w:rsidP="00F67BE6">
      <w:pPr>
        <w:rPr>
          <w:rFonts w:ascii="仿宋" w:eastAsia="仿宋" w:hAnsi="仿宋"/>
          <w:sz w:val="32"/>
          <w:szCs w:val="32"/>
        </w:rPr>
      </w:pPr>
      <w:r w:rsidRPr="006B23A9">
        <w:rPr>
          <w:rFonts w:ascii="仿宋" w:eastAsia="仿宋" w:hAnsi="仿宋" w:hint="eastAsia"/>
          <w:sz w:val="32"/>
          <w:szCs w:val="32"/>
        </w:rPr>
        <w:t xml:space="preserve">　　4.实施“套路贷”过程中，未采用明显的暴力或者威胁手段，其行为特征从整体上表现为以非法占有为目的，通过虚构事实、隐瞒真相骗取被害人财物的，一般以诈骗罪定罪处罚；对于在实施“套路贷”过程中多种手段并用，构成诈骗、敲诈勒索、非法拘禁、虚假诉讼、寻衅滋事、强迫交易、抢劫、绑架等多种犯罪的，应当根据具体案件事实，区分不同情况，依</w:t>
      </w:r>
      <w:r w:rsidRPr="006B23A9">
        <w:rPr>
          <w:rFonts w:ascii="仿宋" w:eastAsia="仿宋" w:hAnsi="仿宋" w:hint="eastAsia"/>
          <w:sz w:val="32"/>
          <w:szCs w:val="32"/>
        </w:rPr>
        <w:lastRenderedPageBreak/>
        <w:t>照刑法及有关司法解释的规定数罪并罚或者择一重处。</w:t>
      </w:r>
    </w:p>
    <w:p w:rsidR="001319D6" w:rsidRPr="006B23A9" w:rsidRDefault="001319D6" w:rsidP="00F67BE6">
      <w:pPr>
        <w:rPr>
          <w:rFonts w:ascii="仿宋" w:eastAsia="仿宋" w:hAnsi="仿宋"/>
          <w:sz w:val="32"/>
          <w:szCs w:val="32"/>
        </w:rPr>
      </w:pPr>
      <w:r w:rsidRPr="006B23A9">
        <w:rPr>
          <w:rFonts w:ascii="仿宋" w:eastAsia="仿宋" w:hAnsi="仿宋" w:hint="eastAsia"/>
          <w:sz w:val="32"/>
          <w:szCs w:val="32"/>
        </w:rPr>
        <w:t xml:space="preserve">　　5.多人共同实施“套路贷”犯罪，犯罪嫌疑人、被告人在所参与的犯罪中起主要作用的，应当认定为主犯，对其参与或组织、指挥的全部犯罪承担刑事责任；起次要或辅助作用的，应当认定为从犯。</w:t>
      </w:r>
    </w:p>
    <w:p w:rsidR="001319D6" w:rsidRPr="006B23A9" w:rsidRDefault="001319D6" w:rsidP="00F67BE6">
      <w:pPr>
        <w:rPr>
          <w:rFonts w:ascii="仿宋" w:eastAsia="仿宋" w:hAnsi="仿宋"/>
          <w:sz w:val="32"/>
          <w:szCs w:val="32"/>
        </w:rPr>
      </w:pPr>
      <w:r w:rsidRPr="006B23A9">
        <w:rPr>
          <w:rFonts w:ascii="仿宋" w:eastAsia="仿宋" w:hAnsi="仿宋" w:hint="eastAsia"/>
          <w:sz w:val="32"/>
          <w:szCs w:val="32"/>
        </w:rPr>
        <w:t xml:space="preserve">　　明知他人实施“套路贷”犯罪，具有以下情形之一的，以相关犯罪的共犯论处，但刑法和司法解释等另有规定的除外：</w:t>
      </w:r>
    </w:p>
    <w:p w:rsidR="001319D6" w:rsidRPr="006B23A9" w:rsidRDefault="001319D6" w:rsidP="00F67BE6">
      <w:pPr>
        <w:rPr>
          <w:rFonts w:ascii="仿宋" w:eastAsia="仿宋" w:hAnsi="仿宋"/>
          <w:sz w:val="32"/>
          <w:szCs w:val="32"/>
        </w:rPr>
      </w:pPr>
      <w:r w:rsidRPr="006B23A9">
        <w:rPr>
          <w:rFonts w:ascii="仿宋" w:eastAsia="仿宋" w:hAnsi="仿宋" w:hint="eastAsia"/>
          <w:sz w:val="32"/>
          <w:szCs w:val="32"/>
        </w:rPr>
        <w:t xml:space="preserve">　　（1）组织发送“贷款”信息、广告，吸引、介绍被害人“借款”的；</w:t>
      </w:r>
    </w:p>
    <w:p w:rsidR="001319D6" w:rsidRPr="006B23A9" w:rsidRDefault="001319D6" w:rsidP="00F67BE6">
      <w:pPr>
        <w:rPr>
          <w:rFonts w:ascii="仿宋" w:eastAsia="仿宋" w:hAnsi="仿宋"/>
          <w:sz w:val="32"/>
          <w:szCs w:val="32"/>
        </w:rPr>
      </w:pPr>
      <w:r w:rsidRPr="006B23A9">
        <w:rPr>
          <w:rFonts w:ascii="仿宋" w:eastAsia="仿宋" w:hAnsi="仿宋" w:hint="eastAsia"/>
          <w:sz w:val="32"/>
          <w:szCs w:val="32"/>
        </w:rPr>
        <w:t xml:space="preserve">　　（2）提供资金、场所、银行卡、账号、交通工具等帮助的；</w:t>
      </w:r>
    </w:p>
    <w:p w:rsidR="001319D6" w:rsidRPr="006B23A9" w:rsidRDefault="001319D6" w:rsidP="00F67BE6">
      <w:pPr>
        <w:rPr>
          <w:rFonts w:ascii="仿宋" w:eastAsia="仿宋" w:hAnsi="仿宋"/>
          <w:sz w:val="32"/>
          <w:szCs w:val="32"/>
        </w:rPr>
      </w:pPr>
      <w:r w:rsidRPr="006B23A9">
        <w:rPr>
          <w:rFonts w:ascii="仿宋" w:eastAsia="仿宋" w:hAnsi="仿宋" w:hint="eastAsia"/>
          <w:sz w:val="32"/>
          <w:szCs w:val="32"/>
        </w:rPr>
        <w:t xml:space="preserve">　　（3）出售、提供、帮助获取公民个人信息的；</w:t>
      </w:r>
    </w:p>
    <w:p w:rsidR="001319D6" w:rsidRPr="006B23A9" w:rsidRDefault="001319D6" w:rsidP="00F67BE6">
      <w:pPr>
        <w:rPr>
          <w:rFonts w:ascii="仿宋" w:eastAsia="仿宋" w:hAnsi="仿宋"/>
          <w:sz w:val="32"/>
          <w:szCs w:val="32"/>
        </w:rPr>
      </w:pPr>
      <w:r w:rsidRPr="006B23A9">
        <w:rPr>
          <w:rFonts w:ascii="仿宋" w:eastAsia="仿宋" w:hAnsi="仿宋" w:hint="eastAsia"/>
          <w:sz w:val="32"/>
          <w:szCs w:val="32"/>
        </w:rPr>
        <w:t xml:space="preserve">　　（4）协助制造走账记录等虚假给付事实的；</w:t>
      </w:r>
    </w:p>
    <w:p w:rsidR="001319D6" w:rsidRPr="006B23A9" w:rsidRDefault="001319D6" w:rsidP="00F67BE6">
      <w:pPr>
        <w:rPr>
          <w:rFonts w:ascii="仿宋" w:eastAsia="仿宋" w:hAnsi="仿宋"/>
          <w:sz w:val="32"/>
          <w:szCs w:val="32"/>
        </w:rPr>
      </w:pPr>
      <w:r w:rsidRPr="006B23A9">
        <w:rPr>
          <w:rFonts w:ascii="仿宋" w:eastAsia="仿宋" w:hAnsi="仿宋" w:hint="eastAsia"/>
          <w:sz w:val="32"/>
          <w:szCs w:val="32"/>
        </w:rPr>
        <w:t xml:space="preserve">　　（5）协助办理公证的；</w:t>
      </w:r>
    </w:p>
    <w:p w:rsidR="001319D6" w:rsidRPr="006B23A9" w:rsidRDefault="001319D6" w:rsidP="00F67BE6">
      <w:pPr>
        <w:rPr>
          <w:rFonts w:ascii="仿宋" w:eastAsia="仿宋" w:hAnsi="仿宋"/>
          <w:sz w:val="32"/>
          <w:szCs w:val="32"/>
        </w:rPr>
      </w:pPr>
      <w:r w:rsidRPr="006B23A9">
        <w:rPr>
          <w:rFonts w:ascii="仿宋" w:eastAsia="仿宋" w:hAnsi="仿宋" w:hint="eastAsia"/>
          <w:sz w:val="32"/>
          <w:szCs w:val="32"/>
        </w:rPr>
        <w:t xml:space="preserve">　　（6）协助以虚假事实提起诉讼或者仲裁的；</w:t>
      </w:r>
    </w:p>
    <w:p w:rsidR="001319D6" w:rsidRPr="006B23A9" w:rsidRDefault="001319D6" w:rsidP="00F67BE6">
      <w:pPr>
        <w:rPr>
          <w:rFonts w:ascii="仿宋" w:eastAsia="仿宋" w:hAnsi="仿宋"/>
          <w:sz w:val="32"/>
          <w:szCs w:val="32"/>
        </w:rPr>
      </w:pPr>
      <w:r w:rsidRPr="006B23A9">
        <w:rPr>
          <w:rFonts w:ascii="仿宋" w:eastAsia="仿宋" w:hAnsi="仿宋" w:hint="eastAsia"/>
          <w:sz w:val="32"/>
          <w:szCs w:val="32"/>
        </w:rPr>
        <w:t xml:space="preserve">　　（7）协助套现、取现、办理动产或不动产过户等，转移犯罪所得及其产生的收益的；</w:t>
      </w:r>
    </w:p>
    <w:p w:rsidR="001319D6" w:rsidRPr="006B23A9" w:rsidRDefault="001319D6" w:rsidP="00F67BE6">
      <w:pPr>
        <w:rPr>
          <w:rFonts w:ascii="仿宋" w:eastAsia="仿宋" w:hAnsi="仿宋"/>
          <w:sz w:val="32"/>
          <w:szCs w:val="32"/>
        </w:rPr>
      </w:pPr>
      <w:r w:rsidRPr="006B23A9">
        <w:rPr>
          <w:rFonts w:ascii="仿宋" w:eastAsia="仿宋" w:hAnsi="仿宋" w:hint="eastAsia"/>
          <w:sz w:val="32"/>
          <w:szCs w:val="32"/>
        </w:rPr>
        <w:t xml:space="preserve">　　（8）其他符合共同犯罪规定的情形。</w:t>
      </w:r>
    </w:p>
    <w:p w:rsidR="001319D6" w:rsidRPr="006B23A9" w:rsidRDefault="001319D6" w:rsidP="00F67BE6">
      <w:pPr>
        <w:rPr>
          <w:rFonts w:ascii="仿宋" w:eastAsia="仿宋" w:hAnsi="仿宋"/>
          <w:sz w:val="32"/>
          <w:szCs w:val="32"/>
        </w:rPr>
      </w:pPr>
      <w:r w:rsidRPr="006B23A9">
        <w:rPr>
          <w:rFonts w:ascii="仿宋" w:eastAsia="仿宋" w:hAnsi="仿宋" w:hint="eastAsia"/>
          <w:sz w:val="32"/>
          <w:szCs w:val="32"/>
        </w:rPr>
        <w:t xml:space="preserve">　　上述规定中的“明知他人实施‘套路贷’犯罪”，应当结合行为人的认知能力、既往经历、行为次数和手段、与同案人、被害人的关系、获利情况、是否曾因“套路贷”受过处罚、是否故意规避查处等主客观因素综合分析认定。</w:t>
      </w:r>
    </w:p>
    <w:p w:rsidR="001319D6" w:rsidRPr="006B23A9" w:rsidRDefault="001319D6" w:rsidP="00F67BE6">
      <w:pPr>
        <w:rPr>
          <w:rFonts w:ascii="仿宋" w:eastAsia="仿宋" w:hAnsi="仿宋"/>
          <w:sz w:val="32"/>
          <w:szCs w:val="32"/>
        </w:rPr>
      </w:pPr>
      <w:r w:rsidRPr="006B23A9">
        <w:rPr>
          <w:rFonts w:ascii="仿宋" w:eastAsia="仿宋" w:hAnsi="仿宋" w:hint="eastAsia"/>
          <w:sz w:val="32"/>
          <w:szCs w:val="32"/>
        </w:rPr>
        <w:t xml:space="preserve">　　6.在认定“套路贷”犯罪数额时，应当与民间借贷相区别，从整体上予以否定性评价，“虚高债务”和以“利息”“保证金”“中介费”“服务费”“违约金”等名目被犯罪嫌疑人、被告人非法占有的财物，均应计入犯罪数额。</w:t>
      </w:r>
    </w:p>
    <w:p w:rsidR="001319D6" w:rsidRPr="006B23A9" w:rsidRDefault="001319D6" w:rsidP="00F67BE6">
      <w:pPr>
        <w:rPr>
          <w:rFonts w:ascii="仿宋" w:eastAsia="仿宋" w:hAnsi="仿宋"/>
          <w:sz w:val="32"/>
          <w:szCs w:val="32"/>
        </w:rPr>
      </w:pPr>
      <w:r w:rsidRPr="006B23A9">
        <w:rPr>
          <w:rFonts w:ascii="仿宋" w:eastAsia="仿宋" w:hAnsi="仿宋" w:hint="eastAsia"/>
          <w:sz w:val="32"/>
          <w:szCs w:val="32"/>
        </w:rPr>
        <w:t xml:space="preserve">　　犯罪嫌疑人、被告人实际给付被害人的本金数额，不计入犯罪数额。</w:t>
      </w:r>
    </w:p>
    <w:p w:rsidR="001319D6" w:rsidRPr="006B23A9" w:rsidRDefault="001319D6" w:rsidP="00F67BE6">
      <w:pPr>
        <w:rPr>
          <w:rFonts w:ascii="仿宋" w:eastAsia="仿宋" w:hAnsi="仿宋"/>
          <w:sz w:val="32"/>
          <w:szCs w:val="32"/>
        </w:rPr>
      </w:pPr>
      <w:r w:rsidRPr="006B23A9">
        <w:rPr>
          <w:rFonts w:ascii="仿宋" w:eastAsia="仿宋" w:hAnsi="仿宋" w:hint="eastAsia"/>
          <w:sz w:val="32"/>
          <w:szCs w:val="32"/>
        </w:rPr>
        <w:t xml:space="preserve">　　已经着手实施“套路贷”，但因意志以外原因未得逞的，可以根据相关罪名所涉及的刑法、司法解释规定，按照已着手非法占有的财物数额认定犯罪未遂。既有既遂，又有未遂，犯罪既遂部分与未遂部分分别对应不同法定刑幅度的，应当先决定</w:t>
      </w:r>
      <w:r w:rsidRPr="006B23A9">
        <w:rPr>
          <w:rFonts w:ascii="仿宋" w:eastAsia="仿宋" w:hAnsi="仿宋" w:hint="eastAsia"/>
          <w:sz w:val="32"/>
          <w:szCs w:val="32"/>
        </w:rPr>
        <w:lastRenderedPageBreak/>
        <w:t>对未遂部分是否减轻处罚，确定未遂部分对应的法定刑幅度，再与既遂部分对应的法定刑幅度进行比较，选择处罚较重的法定刑幅度，并酌情从重处罚；二者在同一量刑幅度的，以犯罪既遂酌情从重处罚。</w:t>
      </w:r>
    </w:p>
    <w:p w:rsidR="001319D6" w:rsidRPr="006B23A9" w:rsidRDefault="001319D6" w:rsidP="00F67BE6">
      <w:pPr>
        <w:rPr>
          <w:rFonts w:ascii="仿宋" w:eastAsia="仿宋" w:hAnsi="仿宋"/>
          <w:sz w:val="32"/>
          <w:szCs w:val="32"/>
        </w:rPr>
      </w:pPr>
      <w:r w:rsidRPr="006B23A9">
        <w:rPr>
          <w:rFonts w:ascii="仿宋" w:eastAsia="仿宋" w:hAnsi="仿宋" w:hint="eastAsia"/>
          <w:sz w:val="32"/>
          <w:szCs w:val="32"/>
        </w:rPr>
        <w:t xml:space="preserve">　　7.犯罪嫌疑人、被告人实施“套路贷”违法所得的一切财物，应当予以追缴或者责令退赔；对被害人的合法财产，应当及时返还。有证据证明是犯罪嫌疑人、被告人为实施“套路贷”而交付给被害人的本金，赔偿被害人损失后如有剩余，应依法予以没收。</w:t>
      </w:r>
    </w:p>
    <w:p w:rsidR="001319D6" w:rsidRPr="006B23A9" w:rsidRDefault="001319D6" w:rsidP="00F67BE6">
      <w:pPr>
        <w:rPr>
          <w:rFonts w:ascii="仿宋" w:eastAsia="仿宋" w:hAnsi="仿宋"/>
          <w:sz w:val="32"/>
          <w:szCs w:val="32"/>
        </w:rPr>
      </w:pPr>
      <w:r w:rsidRPr="006B23A9">
        <w:rPr>
          <w:rFonts w:ascii="仿宋" w:eastAsia="仿宋" w:hAnsi="仿宋" w:hint="eastAsia"/>
          <w:sz w:val="32"/>
          <w:szCs w:val="32"/>
        </w:rPr>
        <w:t xml:space="preserve">　　犯罪嫌疑人、被告人已将违法所得的财物用于清偿债务、转让或者设置其他权利负担，具有下列情形之一的，应当依法追缴：</w:t>
      </w:r>
    </w:p>
    <w:p w:rsidR="001319D6" w:rsidRPr="006B23A9" w:rsidRDefault="001319D6" w:rsidP="00F67BE6">
      <w:pPr>
        <w:rPr>
          <w:rFonts w:ascii="仿宋" w:eastAsia="仿宋" w:hAnsi="仿宋"/>
          <w:sz w:val="32"/>
          <w:szCs w:val="32"/>
        </w:rPr>
      </w:pPr>
      <w:r w:rsidRPr="006B23A9">
        <w:rPr>
          <w:rFonts w:ascii="仿宋" w:eastAsia="仿宋" w:hAnsi="仿宋" w:hint="eastAsia"/>
          <w:sz w:val="32"/>
          <w:szCs w:val="32"/>
        </w:rPr>
        <w:t xml:space="preserve">　　（1）第三人明知是违法所得财物而接受的；</w:t>
      </w:r>
    </w:p>
    <w:p w:rsidR="001319D6" w:rsidRPr="006B23A9" w:rsidRDefault="001319D6" w:rsidP="00F67BE6">
      <w:pPr>
        <w:rPr>
          <w:rFonts w:ascii="仿宋" w:eastAsia="仿宋" w:hAnsi="仿宋"/>
          <w:sz w:val="32"/>
          <w:szCs w:val="32"/>
        </w:rPr>
      </w:pPr>
      <w:r w:rsidRPr="006B23A9">
        <w:rPr>
          <w:rFonts w:ascii="仿宋" w:eastAsia="仿宋" w:hAnsi="仿宋" w:hint="eastAsia"/>
          <w:sz w:val="32"/>
          <w:szCs w:val="32"/>
        </w:rPr>
        <w:t xml:space="preserve">　　（2）第三人无偿取得或者以明显低于市场的价格取得违法所得财物的；</w:t>
      </w:r>
    </w:p>
    <w:p w:rsidR="001319D6" w:rsidRPr="006B23A9" w:rsidRDefault="001319D6" w:rsidP="00F67BE6">
      <w:pPr>
        <w:rPr>
          <w:rFonts w:ascii="仿宋" w:eastAsia="仿宋" w:hAnsi="仿宋"/>
          <w:sz w:val="32"/>
          <w:szCs w:val="32"/>
        </w:rPr>
      </w:pPr>
      <w:r w:rsidRPr="006B23A9">
        <w:rPr>
          <w:rFonts w:ascii="仿宋" w:eastAsia="仿宋" w:hAnsi="仿宋" w:hint="eastAsia"/>
          <w:sz w:val="32"/>
          <w:szCs w:val="32"/>
        </w:rPr>
        <w:t xml:space="preserve">　　（3）第三人通过非法债务清偿或者违法犯罪活动取得违法所得财物的；</w:t>
      </w:r>
    </w:p>
    <w:p w:rsidR="001319D6" w:rsidRPr="006B23A9" w:rsidRDefault="001319D6" w:rsidP="00F67BE6">
      <w:pPr>
        <w:rPr>
          <w:rFonts w:ascii="仿宋" w:eastAsia="仿宋" w:hAnsi="仿宋"/>
          <w:sz w:val="32"/>
          <w:szCs w:val="32"/>
        </w:rPr>
      </w:pPr>
      <w:r w:rsidRPr="006B23A9">
        <w:rPr>
          <w:rFonts w:ascii="仿宋" w:eastAsia="仿宋" w:hAnsi="仿宋" w:hint="eastAsia"/>
          <w:sz w:val="32"/>
          <w:szCs w:val="32"/>
        </w:rPr>
        <w:t xml:space="preserve">　　（4）其他应当依法追缴的情形。</w:t>
      </w:r>
    </w:p>
    <w:p w:rsidR="001319D6" w:rsidRPr="006B23A9" w:rsidRDefault="001319D6" w:rsidP="00F67BE6">
      <w:pPr>
        <w:rPr>
          <w:rFonts w:ascii="仿宋" w:eastAsia="仿宋" w:hAnsi="仿宋"/>
          <w:sz w:val="32"/>
          <w:szCs w:val="32"/>
        </w:rPr>
      </w:pPr>
      <w:r w:rsidRPr="006B23A9">
        <w:rPr>
          <w:rFonts w:ascii="仿宋" w:eastAsia="仿宋" w:hAnsi="仿宋" w:hint="eastAsia"/>
          <w:sz w:val="32"/>
          <w:szCs w:val="32"/>
        </w:rPr>
        <w:t xml:space="preserve">　　8.以老年人、未成年人、在校学生、丧失劳动能力的人为对象实施“套路贷”，或者因实施“套路贷”造成被害人或其特定关系人自杀、死亡、精神失常、为偿还“债务”而实施犯罪活动的，除刑法、司法解释另有规定的外，应当酌情从重处罚。</w:t>
      </w:r>
    </w:p>
    <w:p w:rsidR="001319D6" w:rsidRPr="006B23A9" w:rsidRDefault="001319D6" w:rsidP="00F67BE6">
      <w:pPr>
        <w:rPr>
          <w:rFonts w:ascii="仿宋" w:eastAsia="仿宋" w:hAnsi="仿宋"/>
          <w:sz w:val="32"/>
          <w:szCs w:val="32"/>
        </w:rPr>
      </w:pPr>
      <w:r w:rsidRPr="006B23A9">
        <w:rPr>
          <w:rFonts w:ascii="仿宋" w:eastAsia="仿宋" w:hAnsi="仿宋" w:hint="eastAsia"/>
          <w:sz w:val="32"/>
          <w:szCs w:val="32"/>
        </w:rPr>
        <w:t xml:space="preserve">　　在坚持依法从严惩处的同时，对于认罪认罚、积极退赃、真诚悔罪或者具有其他法定、酌定从轻处罚情节的被告人，可以依法从宽处罚。</w:t>
      </w:r>
    </w:p>
    <w:p w:rsidR="001319D6" w:rsidRPr="006B23A9" w:rsidRDefault="001319D6" w:rsidP="00F67BE6">
      <w:pPr>
        <w:rPr>
          <w:rFonts w:ascii="仿宋" w:eastAsia="仿宋" w:hAnsi="仿宋"/>
          <w:sz w:val="32"/>
          <w:szCs w:val="32"/>
        </w:rPr>
      </w:pPr>
      <w:r w:rsidRPr="006B23A9">
        <w:rPr>
          <w:rFonts w:ascii="仿宋" w:eastAsia="仿宋" w:hAnsi="仿宋" w:hint="eastAsia"/>
          <w:sz w:val="32"/>
          <w:szCs w:val="32"/>
        </w:rPr>
        <w:t xml:space="preserve">　　9.对于“套路贷”犯罪分子，应当根据其所触犯的具体罪名，依法加大财产刑适用力度。符合刑法第三十七条之一规定的，可以依法禁止从事相关职业。</w:t>
      </w:r>
    </w:p>
    <w:p w:rsidR="001319D6" w:rsidRPr="006B23A9" w:rsidRDefault="001319D6" w:rsidP="00F67BE6">
      <w:pPr>
        <w:rPr>
          <w:rFonts w:ascii="仿宋" w:eastAsia="仿宋" w:hAnsi="仿宋"/>
          <w:sz w:val="32"/>
          <w:szCs w:val="32"/>
        </w:rPr>
      </w:pPr>
      <w:r w:rsidRPr="006B23A9">
        <w:rPr>
          <w:rFonts w:ascii="仿宋" w:eastAsia="仿宋" w:hAnsi="仿宋" w:hint="eastAsia"/>
          <w:sz w:val="32"/>
          <w:szCs w:val="32"/>
        </w:rPr>
        <w:t xml:space="preserve">　　10.三人以上为实施“套路贷”而组成的较为固定的犯罪组织，应当认定为犯罪集团。对首要分子应按照集团所犯全部罪行处罚。</w:t>
      </w:r>
    </w:p>
    <w:p w:rsidR="001319D6" w:rsidRPr="006B23A9" w:rsidRDefault="001319D6" w:rsidP="00F67BE6">
      <w:pPr>
        <w:rPr>
          <w:rFonts w:ascii="仿宋" w:eastAsia="仿宋" w:hAnsi="仿宋"/>
          <w:sz w:val="32"/>
          <w:szCs w:val="32"/>
        </w:rPr>
      </w:pPr>
      <w:r w:rsidRPr="006B23A9">
        <w:rPr>
          <w:rFonts w:ascii="仿宋" w:eastAsia="仿宋" w:hAnsi="仿宋" w:hint="eastAsia"/>
          <w:sz w:val="32"/>
          <w:szCs w:val="32"/>
        </w:rPr>
        <w:lastRenderedPageBreak/>
        <w:t xml:space="preserve">　　符合黑恶势力认定标准的，应当按照黑社会性质组织、恶势力或者恶势力犯罪集团侦查、起诉、审判。</w:t>
      </w:r>
    </w:p>
    <w:p w:rsidR="001319D6" w:rsidRPr="006B23A9" w:rsidRDefault="001319D6" w:rsidP="00F67BE6">
      <w:pPr>
        <w:rPr>
          <w:rFonts w:ascii="仿宋" w:eastAsia="仿宋" w:hAnsi="仿宋"/>
          <w:sz w:val="32"/>
          <w:szCs w:val="32"/>
        </w:rPr>
      </w:pPr>
      <w:r w:rsidRPr="006B23A9">
        <w:rPr>
          <w:rFonts w:ascii="仿宋" w:eastAsia="仿宋" w:hAnsi="仿宋" w:hint="eastAsia"/>
          <w:sz w:val="32"/>
          <w:szCs w:val="32"/>
        </w:rPr>
        <w:t xml:space="preserve">　　三、依法确定“套路贷”刑事案件管辖</w:t>
      </w:r>
    </w:p>
    <w:p w:rsidR="001319D6" w:rsidRPr="006B23A9" w:rsidRDefault="001319D6" w:rsidP="00F67BE6">
      <w:pPr>
        <w:rPr>
          <w:rFonts w:ascii="仿宋" w:eastAsia="仿宋" w:hAnsi="仿宋"/>
          <w:sz w:val="32"/>
          <w:szCs w:val="32"/>
        </w:rPr>
      </w:pPr>
      <w:r w:rsidRPr="006B23A9">
        <w:rPr>
          <w:rFonts w:ascii="仿宋" w:eastAsia="仿宋" w:hAnsi="仿宋" w:hint="eastAsia"/>
          <w:sz w:val="32"/>
          <w:szCs w:val="32"/>
        </w:rPr>
        <w:t xml:space="preserve">　　11.“套路贷”犯罪案件一般由犯罪地公安机关侦查，如果由犯罪嫌疑人居住地公安机关立案侦查更为适宜的，可以由犯罪嫌疑人居住地公安机关立案侦查。犯罪地包括犯罪行为发生地和犯罪结果发生地。</w:t>
      </w:r>
    </w:p>
    <w:p w:rsidR="001319D6" w:rsidRPr="006B23A9" w:rsidRDefault="001319D6" w:rsidP="00F67BE6">
      <w:pPr>
        <w:rPr>
          <w:rFonts w:ascii="仿宋" w:eastAsia="仿宋" w:hAnsi="仿宋"/>
          <w:sz w:val="32"/>
          <w:szCs w:val="32"/>
        </w:rPr>
      </w:pPr>
      <w:r w:rsidRPr="006B23A9">
        <w:rPr>
          <w:rFonts w:ascii="仿宋" w:eastAsia="仿宋" w:hAnsi="仿宋" w:hint="eastAsia"/>
          <w:sz w:val="32"/>
          <w:szCs w:val="32"/>
        </w:rPr>
        <w:t xml:space="preserve">　　“犯罪行为发生地”包括为实施“套路贷”所设立的公司所在地、“借贷”协议或相关协议签订地、非法讨债行为实施地、为实施“套路贷”而进行诉讼、仲裁、公证的受案法院、仲裁委员会、公证机构所在地，以及“套路贷”行为的预备地、开始地、途经地、结束地等。</w:t>
      </w:r>
    </w:p>
    <w:p w:rsidR="001319D6" w:rsidRPr="006B23A9" w:rsidRDefault="001319D6" w:rsidP="00F67BE6">
      <w:pPr>
        <w:rPr>
          <w:rFonts w:ascii="仿宋" w:eastAsia="仿宋" w:hAnsi="仿宋"/>
          <w:sz w:val="32"/>
          <w:szCs w:val="32"/>
        </w:rPr>
      </w:pPr>
      <w:r w:rsidRPr="006B23A9">
        <w:rPr>
          <w:rFonts w:ascii="仿宋" w:eastAsia="仿宋" w:hAnsi="仿宋" w:hint="eastAsia"/>
          <w:sz w:val="32"/>
          <w:szCs w:val="32"/>
        </w:rPr>
        <w:t xml:space="preserve">　　“犯罪结果发生地”包括违法所得财物的支付地、实际取得地、藏匿地、转移地、使用地、销售地等。</w:t>
      </w:r>
    </w:p>
    <w:p w:rsidR="001319D6" w:rsidRPr="006B23A9" w:rsidRDefault="001319D6" w:rsidP="00F67BE6">
      <w:pPr>
        <w:rPr>
          <w:rFonts w:ascii="仿宋" w:eastAsia="仿宋" w:hAnsi="仿宋"/>
          <w:sz w:val="32"/>
          <w:szCs w:val="32"/>
        </w:rPr>
      </w:pPr>
      <w:r w:rsidRPr="006B23A9">
        <w:rPr>
          <w:rFonts w:ascii="仿宋" w:eastAsia="仿宋" w:hAnsi="仿宋" w:hint="eastAsia"/>
          <w:sz w:val="32"/>
          <w:szCs w:val="32"/>
        </w:rPr>
        <w:t xml:space="preserve">　　除犯罪地、犯罪嫌疑人居住地外，其他地方公安机关对于公民扭送、报案、控告、举报或者犯罪嫌疑人自首的“套路贷”犯罪案件，都应当立即受理，经审查认为有犯罪事实的，移送有管辖权的公安机关处理。</w:t>
      </w:r>
    </w:p>
    <w:p w:rsidR="001319D6" w:rsidRPr="006B23A9" w:rsidRDefault="001319D6" w:rsidP="00F67BE6">
      <w:pPr>
        <w:rPr>
          <w:rFonts w:ascii="仿宋" w:eastAsia="仿宋" w:hAnsi="仿宋"/>
          <w:sz w:val="32"/>
          <w:szCs w:val="32"/>
        </w:rPr>
      </w:pPr>
      <w:r w:rsidRPr="006B23A9">
        <w:rPr>
          <w:rFonts w:ascii="仿宋" w:eastAsia="仿宋" w:hAnsi="仿宋" w:hint="eastAsia"/>
          <w:sz w:val="32"/>
          <w:szCs w:val="32"/>
        </w:rPr>
        <w:t xml:space="preserve">　　黑恶势力实施的“套路贷”犯罪案件，由侦办黑社会性质组织、恶势力或者恶势力犯罪集团案件的公安机关进行侦查。</w:t>
      </w:r>
    </w:p>
    <w:p w:rsidR="001319D6" w:rsidRPr="006B23A9" w:rsidRDefault="001319D6" w:rsidP="00F67BE6">
      <w:pPr>
        <w:rPr>
          <w:rFonts w:ascii="仿宋" w:eastAsia="仿宋" w:hAnsi="仿宋"/>
          <w:sz w:val="32"/>
          <w:szCs w:val="32"/>
        </w:rPr>
      </w:pPr>
      <w:r w:rsidRPr="006B23A9">
        <w:rPr>
          <w:rFonts w:ascii="仿宋" w:eastAsia="仿宋" w:hAnsi="仿宋" w:hint="eastAsia"/>
          <w:sz w:val="32"/>
          <w:szCs w:val="32"/>
        </w:rPr>
        <w:t xml:space="preserve">　　12.具有下列情形之一的，有关公安机关可以在其职责范围内并案侦查：</w:t>
      </w:r>
    </w:p>
    <w:p w:rsidR="001319D6" w:rsidRPr="006B23A9" w:rsidRDefault="001319D6" w:rsidP="00F67BE6">
      <w:pPr>
        <w:rPr>
          <w:rFonts w:ascii="仿宋" w:eastAsia="仿宋" w:hAnsi="仿宋"/>
          <w:sz w:val="32"/>
          <w:szCs w:val="32"/>
        </w:rPr>
      </w:pPr>
      <w:r w:rsidRPr="006B23A9">
        <w:rPr>
          <w:rFonts w:ascii="仿宋" w:eastAsia="仿宋" w:hAnsi="仿宋" w:hint="eastAsia"/>
          <w:sz w:val="32"/>
          <w:szCs w:val="32"/>
        </w:rPr>
        <w:t xml:space="preserve">　　（1）一人犯数罪的；</w:t>
      </w:r>
    </w:p>
    <w:p w:rsidR="001319D6" w:rsidRPr="006B23A9" w:rsidRDefault="001319D6" w:rsidP="00F67BE6">
      <w:pPr>
        <w:rPr>
          <w:rFonts w:ascii="仿宋" w:eastAsia="仿宋" w:hAnsi="仿宋"/>
          <w:sz w:val="32"/>
          <w:szCs w:val="32"/>
        </w:rPr>
      </w:pPr>
      <w:r w:rsidRPr="006B23A9">
        <w:rPr>
          <w:rFonts w:ascii="仿宋" w:eastAsia="仿宋" w:hAnsi="仿宋" w:hint="eastAsia"/>
          <w:sz w:val="32"/>
          <w:szCs w:val="32"/>
        </w:rPr>
        <w:t xml:space="preserve">　　（2）共同犯罪的；</w:t>
      </w:r>
    </w:p>
    <w:p w:rsidR="001319D6" w:rsidRPr="006B23A9" w:rsidRDefault="001319D6" w:rsidP="00F67BE6">
      <w:pPr>
        <w:rPr>
          <w:rFonts w:ascii="仿宋" w:eastAsia="仿宋" w:hAnsi="仿宋"/>
          <w:sz w:val="32"/>
          <w:szCs w:val="32"/>
        </w:rPr>
      </w:pPr>
      <w:r w:rsidRPr="006B23A9">
        <w:rPr>
          <w:rFonts w:ascii="仿宋" w:eastAsia="仿宋" w:hAnsi="仿宋" w:hint="eastAsia"/>
          <w:sz w:val="32"/>
          <w:szCs w:val="32"/>
        </w:rPr>
        <w:t xml:space="preserve">　　（3）共同犯罪的犯罪嫌疑人还实施其他犯罪的；</w:t>
      </w:r>
    </w:p>
    <w:p w:rsidR="001319D6" w:rsidRPr="006B23A9" w:rsidRDefault="001319D6" w:rsidP="00F67BE6">
      <w:pPr>
        <w:rPr>
          <w:rFonts w:ascii="仿宋" w:eastAsia="仿宋" w:hAnsi="仿宋"/>
          <w:sz w:val="32"/>
          <w:szCs w:val="32"/>
        </w:rPr>
      </w:pPr>
      <w:r w:rsidRPr="006B23A9">
        <w:rPr>
          <w:rFonts w:ascii="仿宋" w:eastAsia="仿宋" w:hAnsi="仿宋" w:hint="eastAsia"/>
          <w:sz w:val="32"/>
          <w:szCs w:val="32"/>
        </w:rPr>
        <w:t xml:space="preserve">　　（4）多个犯罪嫌疑人实施的犯罪存在直接关联，并案处理有利于查明案件事实的。</w:t>
      </w:r>
    </w:p>
    <w:p w:rsidR="001319D6" w:rsidRPr="006B23A9" w:rsidRDefault="001319D6" w:rsidP="00F67BE6">
      <w:pPr>
        <w:rPr>
          <w:rFonts w:ascii="仿宋" w:eastAsia="仿宋" w:hAnsi="仿宋"/>
          <w:sz w:val="32"/>
          <w:szCs w:val="32"/>
        </w:rPr>
      </w:pPr>
      <w:r w:rsidRPr="006B23A9">
        <w:rPr>
          <w:rFonts w:ascii="仿宋" w:eastAsia="仿宋" w:hAnsi="仿宋" w:hint="eastAsia"/>
          <w:sz w:val="32"/>
          <w:szCs w:val="32"/>
        </w:rPr>
        <w:t xml:space="preserve">　　13. 本意见自2019年4月9日起施行。</w:t>
      </w:r>
    </w:p>
    <w:p w:rsidR="00372B80" w:rsidRPr="00F67BE6" w:rsidRDefault="00372B80" w:rsidP="00F67BE6">
      <w:pPr>
        <w:rPr>
          <w:sz w:val="32"/>
          <w:szCs w:val="32"/>
        </w:rPr>
      </w:pPr>
    </w:p>
    <w:sectPr w:rsidR="00372B80" w:rsidRPr="00F67BE6" w:rsidSect="00BE7F1E">
      <w:pgSz w:w="12240" w:h="15840"/>
      <w:pgMar w:top="1440" w:right="1800" w:bottom="1440" w:left="180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40D6" w:rsidRDefault="000740D6" w:rsidP="00F67BE6">
      <w:r>
        <w:separator/>
      </w:r>
    </w:p>
  </w:endnote>
  <w:endnote w:type="continuationSeparator" w:id="0">
    <w:p w:rsidR="000740D6" w:rsidRDefault="000740D6" w:rsidP="00F67BE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40D6" w:rsidRDefault="000740D6" w:rsidP="00F67BE6">
      <w:r>
        <w:separator/>
      </w:r>
    </w:p>
  </w:footnote>
  <w:footnote w:type="continuationSeparator" w:id="0">
    <w:p w:rsidR="000740D6" w:rsidRDefault="000740D6" w:rsidP="00F67BE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319D6"/>
    <w:rsid w:val="000740D6"/>
    <w:rsid w:val="001319D6"/>
    <w:rsid w:val="00372B80"/>
    <w:rsid w:val="006B23A9"/>
    <w:rsid w:val="006F1F6E"/>
    <w:rsid w:val="00735E34"/>
    <w:rsid w:val="00835CDE"/>
    <w:rsid w:val="008A66D3"/>
    <w:rsid w:val="00B12F3A"/>
    <w:rsid w:val="00F67BE6"/>
    <w:rsid w:val="00FB0EDE"/>
    <w:rsid w:val="00FF4AA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2B8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67BE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67BE6"/>
    <w:rPr>
      <w:sz w:val="18"/>
      <w:szCs w:val="18"/>
    </w:rPr>
  </w:style>
  <w:style w:type="paragraph" w:styleId="a4">
    <w:name w:val="footer"/>
    <w:basedOn w:val="a"/>
    <w:link w:val="Char0"/>
    <w:uiPriority w:val="99"/>
    <w:semiHidden/>
    <w:unhideWhenUsed/>
    <w:rsid w:val="00F67BE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67BE6"/>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5</Pages>
  <Words>524</Words>
  <Characters>2992</Characters>
  <Application>Microsoft Office Word</Application>
  <DocSecurity>0</DocSecurity>
  <Lines>24</Lines>
  <Paragraphs>7</Paragraphs>
  <ScaleCrop>false</ScaleCrop>
  <Company/>
  <LinksUpToDate>false</LinksUpToDate>
  <CharactersWithSpaces>3509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2019-09-26T10:36:00Z</dcterms:created>
  <dcterms:modified xsi:type="dcterms:W3CDTF">2019-09-27T01:07:00Z</dcterms:modified>
</cp:coreProperties>
</file>